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C54BAB" w14:textId="49E6AFD7" w:rsidR="004A77F7" w:rsidRDefault="008862BD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1D0D9994">
            <wp:simplePos x="0" y="0"/>
            <wp:positionH relativeFrom="margin">
              <wp:align>left</wp:align>
            </wp:positionH>
            <wp:positionV relativeFrom="paragraph">
              <wp:posOffset>-493085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95EE8">
        <w:rPr>
          <w:rFonts w:ascii="Century Gothic" w:hAnsi="Century Gothic"/>
          <w:b/>
          <w:bCs/>
          <w:sz w:val="48"/>
          <w:szCs w:val="48"/>
        </w:rPr>
        <w:t xml:space="preserve">   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eGrid"/>
        <w:tblW w:w="13745" w:type="dxa"/>
        <w:tblLook w:val="04A0" w:firstRow="1" w:lastRow="0" w:firstColumn="1" w:lastColumn="0" w:noHBand="0" w:noVBand="1"/>
      </w:tblPr>
      <w:tblGrid>
        <w:gridCol w:w="2656"/>
        <w:gridCol w:w="8"/>
        <w:gridCol w:w="1866"/>
        <w:gridCol w:w="2978"/>
        <w:gridCol w:w="2268"/>
        <w:gridCol w:w="3969"/>
      </w:tblGrid>
      <w:tr w:rsidR="001D3105" w:rsidRPr="00695EE8" w14:paraId="50385814" w14:textId="77777777" w:rsidTr="001D3105">
        <w:tc>
          <w:tcPr>
            <w:tcW w:w="2664" w:type="dxa"/>
            <w:gridSpan w:val="2"/>
            <w:shd w:val="clear" w:color="auto" w:fill="99CC00"/>
            <w:vAlign w:val="center"/>
          </w:tcPr>
          <w:p w14:paraId="3A8FF867" w14:textId="490DA66C" w:rsidR="001D3105" w:rsidRPr="008862BD" w:rsidRDefault="001D3105" w:rsidP="001D310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4844" w:type="dxa"/>
            <w:gridSpan w:val="2"/>
          </w:tcPr>
          <w:p w14:paraId="72AE65A8" w14:textId="522F8446" w:rsidR="001D3105" w:rsidRPr="008862BD" w:rsidRDefault="001D3105" w:rsidP="001D3105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Control de la Construcción Privada</w:t>
            </w:r>
          </w:p>
        </w:tc>
        <w:tc>
          <w:tcPr>
            <w:tcW w:w="2268" w:type="dxa"/>
            <w:shd w:val="clear" w:color="auto" w:fill="99CC00"/>
          </w:tcPr>
          <w:p w14:paraId="277ED5C5" w14:textId="54765F2D" w:rsidR="001D3105" w:rsidRPr="008862BD" w:rsidRDefault="001D3105" w:rsidP="001D310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969" w:type="dxa"/>
          </w:tcPr>
          <w:p w14:paraId="47DBA43B" w14:textId="4DD6080B" w:rsidR="001D3105" w:rsidRPr="001D3105" w:rsidRDefault="001D3105" w:rsidP="001D3105">
            <w:pPr>
              <w:jc w:val="center"/>
              <w:rPr>
                <w:rFonts w:ascii="Century Gothic" w:hAnsi="Century Gothic"/>
                <w:b/>
                <w:bCs/>
                <w:sz w:val="20"/>
                <w:szCs w:val="20"/>
                <w:lang w:val="en-US"/>
              </w:rPr>
            </w:pPr>
            <w:r w:rsidRPr="001D3105">
              <w:rPr>
                <w:b/>
                <w:bCs/>
                <w:lang w:val="en-US"/>
              </w:rPr>
              <w:t>PR-MSL-DMP-DGT-UCCP-EAJAM-02</w:t>
            </w:r>
          </w:p>
        </w:tc>
      </w:tr>
      <w:tr w:rsidR="001D3105" w:rsidRPr="008862BD" w14:paraId="2C56D298" w14:textId="77777777" w:rsidTr="001D3105">
        <w:tc>
          <w:tcPr>
            <w:tcW w:w="2664" w:type="dxa"/>
            <w:gridSpan w:val="2"/>
            <w:shd w:val="clear" w:color="auto" w:fill="99CC00"/>
            <w:vAlign w:val="center"/>
          </w:tcPr>
          <w:p w14:paraId="1C97DFA5" w14:textId="467E4390" w:rsidR="001D3105" w:rsidRPr="008862BD" w:rsidRDefault="001D3105" w:rsidP="001D310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4844" w:type="dxa"/>
            <w:gridSpan w:val="2"/>
          </w:tcPr>
          <w:p w14:paraId="79E9E8DC" w14:textId="3472CCEB" w:rsidR="001D3105" w:rsidRPr="006102CE" w:rsidRDefault="001D3105" w:rsidP="001D3105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Expedientes </w:t>
            </w:r>
            <w:proofErr w:type="spellStart"/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Aperturados</w:t>
            </w:r>
            <w:proofErr w:type="spellEnd"/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en Juzgado </w:t>
            </w:r>
            <w:r w:rsidR="00FF67CB">
              <w:rPr>
                <w:rFonts w:ascii="Century Gothic" w:hAnsi="Century Gothic"/>
                <w:b/>
                <w:bCs/>
                <w:sz w:val="24"/>
                <w:szCs w:val="24"/>
              </w:rPr>
              <w:t>d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e Asuntos Municipales</w:t>
            </w:r>
          </w:p>
        </w:tc>
        <w:tc>
          <w:tcPr>
            <w:tcW w:w="2268" w:type="dxa"/>
            <w:shd w:val="clear" w:color="auto" w:fill="99CC00"/>
          </w:tcPr>
          <w:p w14:paraId="1D973077" w14:textId="3FD7CA3D" w:rsidR="001D3105" w:rsidRPr="008862BD" w:rsidRDefault="001D3105" w:rsidP="001D310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969" w:type="dxa"/>
          </w:tcPr>
          <w:p w14:paraId="4C2B187A" w14:textId="26CD9C03" w:rsidR="001D3105" w:rsidRPr="008862BD" w:rsidRDefault="001D3105" w:rsidP="001D3105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1D3105" w:rsidRPr="008862BD" w14:paraId="0E078C07" w14:textId="77777777" w:rsidTr="001D3105">
        <w:tc>
          <w:tcPr>
            <w:tcW w:w="4530" w:type="dxa"/>
            <w:gridSpan w:val="3"/>
            <w:shd w:val="clear" w:color="auto" w:fill="99CC00"/>
            <w:vAlign w:val="center"/>
          </w:tcPr>
          <w:p w14:paraId="4B67D8C7" w14:textId="621A4D2F" w:rsidR="001D3105" w:rsidRPr="008862BD" w:rsidRDefault="001D3105" w:rsidP="001D3105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Dirección</w:t>
            </w:r>
          </w:p>
        </w:tc>
        <w:tc>
          <w:tcPr>
            <w:tcW w:w="2978" w:type="dxa"/>
            <w:shd w:val="clear" w:color="auto" w:fill="99CC00"/>
          </w:tcPr>
          <w:p w14:paraId="05D48EE3" w14:textId="222AE184" w:rsidR="001D3105" w:rsidRPr="00D055ED" w:rsidRDefault="001D3105" w:rsidP="001D3105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Departamento</w:t>
            </w:r>
          </w:p>
        </w:tc>
        <w:tc>
          <w:tcPr>
            <w:tcW w:w="6237" w:type="dxa"/>
            <w:gridSpan w:val="2"/>
            <w:shd w:val="clear" w:color="auto" w:fill="99CC00"/>
          </w:tcPr>
          <w:p w14:paraId="5E982670" w14:textId="43C61BF2" w:rsidR="001D3105" w:rsidRPr="008862BD" w:rsidRDefault="001D3105" w:rsidP="001D3105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1D3105" w:rsidRPr="008862BD" w14:paraId="64561F99" w14:textId="77777777" w:rsidTr="001D3105">
        <w:tc>
          <w:tcPr>
            <w:tcW w:w="4530" w:type="dxa"/>
            <w:gridSpan w:val="3"/>
            <w:vAlign w:val="center"/>
          </w:tcPr>
          <w:p w14:paraId="2CEF96A6" w14:textId="7E731B85" w:rsidR="001D3105" w:rsidRDefault="001D3105" w:rsidP="001D3105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20F3A685" w14:textId="03F25217" w:rsidR="001D3105" w:rsidRDefault="001D3105" w:rsidP="001D3105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Municipal de Planificación</w:t>
            </w:r>
          </w:p>
          <w:p w14:paraId="10220D0F" w14:textId="6A327641" w:rsidR="001D3105" w:rsidRPr="006102CE" w:rsidRDefault="001D3105" w:rsidP="001D3105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2978" w:type="dxa"/>
            <w:vAlign w:val="center"/>
          </w:tcPr>
          <w:p w14:paraId="0F04B9DA" w14:textId="62CC45AD" w:rsidR="001D3105" w:rsidRPr="006102CE" w:rsidRDefault="001D3105" w:rsidP="001D3105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Gestión Territorial</w:t>
            </w:r>
          </w:p>
        </w:tc>
        <w:tc>
          <w:tcPr>
            <w:tcW w:w="6237" w:type="dxa"/>
            <w:gridSpan w:val="2"/>
            <w:vAlign w:val="center"/>
          </w:tcPr>
          <w:p w14:paraId="465274C2" w14:textId="30E52019" w:rsidR="001D3105" w:rsidRPr="006102CE" w:rsidRDefault="001D3105" w:rsidP="001D3105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Control de la Construcción Privada</w:t>
            </w:r>
          </w:p>
        </w:tc>
      </w:tr>
      <w:tr w:rsidR="001D3105" w:rsidRPr="008862BD" w14:paraId="04865B05" w14:textId="77777777" w:rsidTr="001D3105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6B10B662" w14:textId="77777777" w:rsidR="001D3105" w:rsidRPr="008862BD" w:rsidRDefault="001D3105" w:rsidP="001D310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4852" w:type="dxa"/>
            <w:gridSpan w:val="3"/>
            <w:shd w:val="clear" w:color="auto" w:fill="99CC00"/>
            <w:vAlign w:val="center"/>
          </w:tcPr>
          <w:p w14:paraId="4007A837" w14:textId="58856F4E" w:rsidR="001D3105" w:rsidRPr="008862BD" w:rsidRDefault="001D3105" w:rsidP="001D3105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268" w:type="dxa"/>
            <w:shd w:val="clear" w:color="auto" w:fill="99CC00"/>
            <w:vAlign w:val="center"/>
          </w:tcPr>
          <w:p w14:paraId="00CD2A50" w14:textId="6302387B" w:rsidR="001D3105" w:rsidRPr="008862BD" w:rsidRDefault="001D3105" w:rsidP="001D3105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969" w:type="dxa"/>
            <w:shd w:val="clear" w:color="auto" w:fill="99CC00"/>
            <w:vAlign w:val="center"/>
          </w:tcPr>
          <w:p w14:paraId="0D907B74" w14:textId="38AB786E" w:rsidR="001D3105" w:rsidRPr="008862BD" w:rsidRDefault="001D3105" w:rsidP="001D3105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1D3105" w:rsidRPr="008862BD" w14:paraId="392098E8" w14:textId="77777777" w:rsidTr="001D3105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06831DB" w14:textId="70284BCD" w:rsidR="001D3105" w:rsidRPr="008862BD" w:rsidRDefault="001D3105" w:rsidP="001D310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4852" w:type="dxa"/>
            <w:gridSpan w:val="3"/>
            <w:vAlign w:val="center"/>
          </w:tcPr>
          <w:p w14:paraId="2DCEC136" w14:textId="346530BF" w:rsidR="001D3105" w:rsidRPr="00275974" w:rsidRDefault="001D3105" w:rsidP="001D3105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Jorge Eduardo </w:t>
            </w:r>
            <w:proofErr w:type="spellStart"/>
            <w:r>
              <w:rPr>
                <w:rFonts w:ascii="Century Gothic" w:hAnsi="Century Gothic"/>
                <w:b/>
                <w:bCs/>
              </w:rPr>
              <w:t>Martinez</w:t>
            </w:r>
            <w:proofErr w:type="spellEnd"/>
            <w:r>
              <w:rPr>
                <w:rFonts w:ascii="Century Gothic" w:hAnsi="Century Gothic"/>
                <w:b/>
                <w:bCs/>
              </w:rPr>
              <w:t xml:space="preserve"> </w:t>
            </w:r>
            <w:proofErr w:type="spellStart"/>
            <w:r>
              <w:rPr>
                <w:rFonts w:ascii="Century Gothic" w:hAnsi="Century Gothic"/>
                <w:b/>
                <w:bCs/>
              </w:rPr>
              <w:t>Solis</w:t>
            </w:r>
            <w:proofErr w:type="spellEnd"/>
          </w:p>
        </w:tc>
        <w:tc>
          <w:tcPr>
            <w:tcW w:w="2268" w:type="dxa"/>
            <w:vMerge w:val="restart"/>
          </w:tcPr>
          <w:p w14:paraId="6FD70F34" w14:textId="32FB052C" w:rsidR="001D3105" w:rsidRPr="00275974" w:rsidRDefault="001D3105" w:rsidP="001D3105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969" w:type="dxa"/>
            <w:vMerge w:val="restart"/>
            <w:vAlign w:val="center"/>
          </w:tcPr>
          <w:p w14:paraId="4C666AA5" w14:textId="587DFB26" w:rsidR="001D3105" w:rsidRPr="00686FD7" w:rsidRDefault="001D3105" w:rsidP="001D3105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5</w:t>
            </w: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marzo</w:t>
            </w: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2025</w:t>
            </w:r>
          </w:p>
        </w:tc>
      </w:tr>
      <w:tr w:rsidR="001D3105" w:rsidRPr="008862BD" w14:paraId="3E46D96A" w14:textId="77777777" w:rsidTr="001D3105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3296E063" w14:textId="4499920B" w:rsidR="001D3105" w:rsidRPr="008862BD" w:rsidRDefault="001D3105" w:rsidP="001D310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4852" w:type="dxa"/>
            <w:gridSpan w:val="3"/>
          </w:tcPr>
          <w:p w14:paraId="4A27393C" w14:textId="47195D99" w:rsidR="001D3105" w:rsidRPr="00275974" w:rsidRDefault="001D3105" w:rsidP="001D3105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Oficial </w:t>
            </w:r>
            <w:proofErr w:type="spellStart"/>
            <w:r>
              <w:rPr>
                <w:rFonts w:ascii="Century Gothic" w:hAnsi="Century Gothic"/>
                <w:b/>
                <w:bCs/>
              </w:rPr>
              <w:t>Tecnico</w:t>
            </w:r>
            <w:proofErr w:type="spellEnd"/>
          </w:p>
        </w:tc>
        <w:tc>
          <w:tcPr>
            <w:tcW w:w="2268" w:type="dxa"/>
            <w:vMerge/>
          </w:tcPr>
          <w:p w14:paraId="5DCB8DFC" w14:textId="77777777" w:rsidR="001D3105" w:rsidRPr="00275974" w:rsidRDefault="001D3105" w:rsidP="001D3105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969" w:type="dxa"/>
            <w:vMerge/>
          </w:tcPr>
          <w:p w14:paraId="1F0AC1E3" w14:textId="77777777" w:rsidR="001D3105" w:rsidRPr="008862BD" w:rsidRDefault="001D3105" w:rsidP="001D3105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1D3105" w:rsidRPr="008862BD" w14:paraId="6982697F" w14:textId="77777777" w:rsidTr="001D3105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0BADC367" w14:textId="77777777" w:rsidR="001D3105" w:rsidRPr="008862BD" w:rsidRDefault="001D3105" w:rsidP="001D310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4852" w:type="dxa"/>
            <w:gridSpan w:val="3"/>
            <w:shd w:val="clear" w:color="auto" w:fill="99CC00"/>
          </w:tcPr>
          <w:p w14:paraId="242DEFB5" w14:textId="77777777" w:rsidR="001D3105" w:rsidRPr="00275974" w:rsidRDefault="001D3105" w:rsidP="001D3105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268" w:type="dxa"/>
            <w:shd w:val="clear" w:color="auto" w:fill="99CC00"/>
          </w:tcPr>
          <w:p w14:paraId="1151A974" w14:textId="77777777" w:rsidR="001D3105" w:rsidRPr="00275974" w:rsidRDefault="001D3105" w:rsidP="001D3105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969" w:type="dxa"/>
            <w:shd w:val="clear" w:color="auto" w:fill="99CC00"/>
          </w:tcPr>
          <w:p w14:paraId="04DE918C" w14:textId="66B5A38B" w:rsidR="001D3105" w:rsidRPr="008862BD" w:rsidRDefault="001D3105" w:rsidP="001D3105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AA0BBF"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1D3105" w:rsidRPr="008862BD" w14:paraId="2D4EBC31" w14:textId="77777777" w:rsidTr="001D3105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3F0F904C" w14:textId="6C659D13" w:rsidR="001D3105" w:rsidRPr="008862BD" w:rsidRDefault="001D3105" w:rsidP="001D310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4852" w:type="dxa"/>
            <w:gridSpan w:val="3"/>
            <w:vAlign w:val="center"/>
          </w:tcPr>
          <w:p w14:paraId="7DE99648" w14:textId="6D5A926F" w:rsidR="001D3105" w:rsidRPr="00275974" w:rsidRDefault="001D3105" w:rsidP="001D3105">
            <w:pPr>
              <w:rPr>
                <w:rFonts w:ascii="Century Gothic" w:hAnsi="Century Gothic"/>
                <w:b/>
                <w:bCs/>
              </w:rPr>
            </w:pPr>
            <w:proofErr w:type="spellStart"/>
            <w:r>
              <w:rPr>
                <w:rFonts w:ascii="Century Gothic" w:hAnsi="Century Gothic"/>
                <w:b/>
                <w:bCs/>
              </w:rPr>
              <w:t>Sucheila</w:t>
            </w:r>
            <w:proofErr w:type="spellEnd"/>
            <w:r>
              <w:rPr>
                <w:rFonts w:ascii="Century Gothic" w:hAnsi="Century Gothic"/>
                <w:b/>
                <w:bCs/>
              </w:rPr>
              <w:t xml:space="preserve"> </w:t>
            </w:r>
            <w:proofErr w:type="spellStart"/>
            <w:r>
              <w:rPr>
                <w:rFonts w:ascii="Century Gothic" w:hAnsi="Century Gothic"/>
                <w:b/>
                <w:bCs/>
              </w:rPr>
              <w:t>Maria</w:t>
            </w:r>
            <w:proofErr w:type="spellEnd"/>
            <w:r>
              <w:rPr>
                <w:rFonts w:ascii="Century Gothic" w:hAnsi="Century Gothic"/>
                <w:b/>
                <w:bCs/>
              </w:rPr>
              <w:t xml:space="preserve"> Isabel Santo López</w:t>
            </w:r>
          </w:p>
        </w:tc>
        <w:tc>
          <w:tcPr>
            <w:tcW w:w="2268" w:type="dxa"/>
            <w:vMerge w:val="restart"/>
          </w:tcPr>
          <w:p w14:paraId="05373781" w14:textId="77777777" w:rsidR="001D3105" w:rsidRPr="00275974" w:rsidRDefault="001D3105" w:rsidP="001D3105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969" w:type="dxa"/>
            <w:vMerge w:val="restart"/>
            <w:vAlign w:val="center"/>
          </w:tcPr>
          <w:p w14:paraId="1B6EF774" w14:textId="77777777" w:rsidR="001D3105" w:rsidRPr="00275974" w:rsidRDefault="001D3105" w:rsidP="001D3105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1D3105" w:rsidRPr="008862BD" w14:paraId="4B419F3C" w14:textId="77777777" w:rsidTr="001D3105">
        <w:trPr>
          <w:trHeight w:val="70"/>
        </w:trPr>
        <w:tc>
          <w:tcPr>
            <w:tcW w:w="2656" w:type="dxa"/>
            <w:shd w:val="clear" w:color="auto" w:fill="99CC00"/>
            <w:vAlign w:val="center"/>
          </w:tcPr>
          <w:p w14:paraId="409662F7" w14:textId="68CE8D33" w:rsidR="001D3105" w:rsidRPr="008862BD" w:rsidRDefault="001D3105" w:rsidP="001D310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4852" w:type="dxa"/>
            <w:gridSpan w:val="3"/>
          </w:tcPr>
          <w:p w14:paraId="3E300590" w14:textId="3BC96DB0" w:rsidR="001D3105" w:rsidRPr="00275974" w:rsidRDefault="001D3105" w:rsidP="001D3105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Director Municipal de Planificación </w:t>
            </w:r>
          </w:p>
        </w:tc>
        <w:tc>
          <w:tcPr>
            <w:tcW w:w="2268" w:type="dxa"/>
            <w:vMerge/>
          </w:tcPr>
          <w:p w14:paraId="5352479E" w14:textId="77777777" w:rsidR="001D3105" w:rsidRPr="00275974" w:rsidRDefault="001D3105" w:rsidP="001D3105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969" w:type="dxa"/>
            <w:vMerge/>
          </w:tcPr>
          <w:p w14:paraId="0835AB25" w14:textId="77777777" w:rsidR="001D3105" w:rsidRPr="008862BD" w:rsidRDefault="001D3105" w:rsidP="001D3105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1D3105" w:rsidRPr="008862BD" w14:paraId="7D0663BA" w14:textId="77777777" w:rsidTr="001D3105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429BBC1A" w14:textId="77777777" w:rsidR="001D3105" w:rsidRPr="008862BD" w:rsidRDefault="001D3105" w:rsidP="001D310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4852" w:type="dxa"/>
            <w:gridSpan w:val="3"/>
            <w:shd w:val="clear" w:color="auto" w:fill="99CC00"/>
          </w:tcPr>
          <w:p w14:paraId="6B8BF674" w14:textId="5F4056BB" w:rsidR="001D3105" w:rsidRPr="00275974" w:rsidRDefault="001D3105" w:rsidP="001D3105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268" w:type="dxa"/>
            <w:shd w:val="clear" w:color="auto" w:fill="99CC00"/>
          </w:tcPr>
          <w:p w14:paraId="737AA524" w14:textId="77777777" w:rsidR="001D3105" w:rsidRPr="00275974" w:rsidRDefault="001D3105" w:rsidP="001D3105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969" w:type="dxa"/>
            <w:shd w:val="clear" w:color="auto" w:fill="99CC00"/>
          </w:tcPr>
          <w:p w14:paraId="431E5096" w14:textId="2F1FC601" w:rsidR="001D3105" w:rsidRPr="008862BD" w:rsidRDefault="001D3105" w:rsidP="001D3105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1D3105" w:rsidRPr="008862BD" w14:paraId="007C3FEF" w14:textId="77777777" w:rsidTr="001D3105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F86988A" w14:textId="716BD706" w:rsidR="001D3105" w:rsidRPr="008862BD" w:rsidRDefault="001D3105" w:rsidP="001D310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4852" w:type="dxa"/>
            <w:gridSpan w:val="3"/>
          </w:tcPr>
          <w:p w14:paraId="0597B8EB" w14:textId="71AE9A96" w:rsidR="001D3105" w:rsidRPr="00275974" w:rsidRDefault="001D3105" w:rsidP="001D3105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Licenciado Yener Haroldo Plaza Natareno</w:t>
            </w:r>
          </w:p>
        </w:tc>
        <w:tc>
          <w:tcPr>
            <w:tcW w:w="2268" w:type="dxa"/>
            <w:vMerge w:val="restart"/>
          </w:tcPr>
          <w:p w14:paraId="289DD31C" w14:textId="77777777" w:rsidR="001D3105" w:rsidRPr="00275974" w:rsidRDefault="001D3105" w:rsidP="001D3105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969" w:type="dxa"/>
            <w:vMerge w:val="restart"/>
            <w:vAlign w:val="center"/>
          </w:tcPr>
          <w:p w14:paraId="49238087" w14:textId="77777777" w:rsidR="001D3105" w:rsidRPr="00275974" w:rsidRDefault="001D3105" w:rsidP="001D3105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1D3105" w:rsidRPr="008862BD" w14:paraId="54DFABBF" w14:textId="77777777" w:rsidTr="001D3105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78FC2C09" w14:textId="28E3C174" w:rsidR="001D3105" w:rsidRPr="008862BD" w:rsidRDefault="001D3105" w:rsidP="001D310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4852" w:type="dxa"/>
            <w:gridSpan w:val="3"/>
          </w:tcPr>
          <w:p w14:paraId="7D3250AC" w14:textId="372CE8CD" w:rsidR="001D3105" w:rsidRPr="00456CCB" w:rsidRDefault="00FF67CB" w:rsidP="00FF67CB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456CCB">
              <w:rPr>
                <w:rFonts w:ascii="Century Gothic" w:hAnsi="Century Gothic"/>
                <w:b/>
                <w:bCs/>
                <w:sz w:val="24"/>
                <w:szCs w:val="24"/>
              </w:rPr>
              <w:t>Alcalde Municipal</w:t>
            </w:r>
          </w:p>
        </w:tc>
        <w:tc>
          <w:tcPr>
            <w:tcW w:w="2268" w:type="dxa"/>
            <w:vMerge/>
          </w:tcPr>
          <w:p w14:paraId="0E4DDCFC" w14:textId="77777777" w:rsidR="001D3105" w:rsidRPr="008862BD" w:rsidRDefault="001D3105" w:rsidP="001D3105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3969" w:type="dxa"/>
            <w:vMerge/>
          </w:tcPr>
          <w:p w14:paraId="5C2364D2" w14:textId="77777777" w:rsidR="001D3105" w:rsidRPr="008862BD" w:rsidRDefault="001D3105" w:rsidP="001D3105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132D9A52" w14:textId="4A023DE3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2204C61" w14:textId="77777777" w:rsidR="00FF67CB" w:rsidRDefault="00FF67CB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8A33097" w14:textId="76CC915C" w:rsidR="007D33A0" w:rsidRPr="002B2519" w:rsidRDefault="00615417" w:rsidP="00FF67CB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B2519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0D9DE08A" w14:textId="1B4B883D" w:rsidR="002B2519" w:rsidRPr="002B2519" w:rsidRDefault="00C50367" w:rsidP="002B2519">
      <w:pPr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Garantizar la correcta gestión administrativa de los expedientes de vecinos que no poseen licencia de construcción, asegurando el cumplimiento de las normativas municipales y facilitando los procesos legales ene l juzgado de asuntos municipales, con el fin de promover el ordenamiento urbano y la regularización de construcciones dentro del marco legal vigente.</w:t>
      </w:r>
    </w:p>
    <w:p w14:paraId="47AE07E8" w14:textId="5516029C" w:rsidR="002C793B" w:rsidRPr="008862BD" w:rsidRDefault="007D33A0" w:rsidP="00FF67CB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5126A6A0" w14:textId="4853E9A0" w:rsidR="005831A0" w:rsidRPr="00FF67CB" w:rsidRDefault="005831A0" w:rsidP="00FF67CB">
      <w:pPr>
        <w:pStyle w:val="ListParagraph"/>
        <w:numPr>
          <w:ilvl w:val="0"/>
          <w:numId w:val="5"/>
        </w:numPr>
        <w:rPr>
          <w:rFonts w:ascii="Century Gothic" w:hAnsi="Century Gothic"/>
          <w:sz w:val="24"/>
          <w:szCs w:val="24"/>
        </w:rPr>
      </w:pPr>
      <w:r w:rsidRPr="00FF67CB">
        <w:rPr>
          <w:rFonts w:ascii="Century Gothic" w:hAnsi="Century Gothic"/>
          <w:sz w:val="24"/>
          <w:szCs w:val="24"/>
        </w:rPr>
        <w:t>Constitución Política de la República de Guatemala</w:t>
      </w:r>
    </w:p>
    <w:p w14:paraId="734F53D6" w14:textId="77777777" w:rsidR="005831A0" w:rsidRPr="00FF67CB" w:rsidRDefault="005831A0" w:rsidP="00FF67CB">
      <w:pPr>
        <w:pStyle w:val="ListParagraph"/>
        <w:numPr>
          <w:ilvl w:val="0"/>
          <w:numId w:val="5"/>
        </w:numPr>
        <w:rPr>
          <w:rFonts w:ascii="Century Gothic" w:hAnsi="Century Gothic"/>
          <w:sz w:val="24"/>
          <w:szCs w:val="24"/>
        </w:rPr>
      </w:pPr>
      <w:r w:rsidRPr="00FF67CB">
        <w:rPr>
          <w:rFonts w:ascii="Century Gothic" w:hAnsi="Century Gothic"/>
          <w:sz w:val="24"/>
          <w:szCs w:val="24"/>
        </w:rPr>
        <w:t>Código Municipal, Decreto 12-2012</w:t>
      </w:r>
    </w:p>
    <w:p w14:paraId="00BC00C8" w14:textId="5CFEB85A" w:rsidR="002B2519" w:rsidRPr="00FF67CB" w:rsidRDefault="002B2519" w:rsidP="00FF67CB">
      <w:pPr>
        <w:pStyle w:val="ListParagraph"/>
        <w:numPr>
          <w:ilvl w:val="0"/>
          <w:numId w:val="5"/>
        </w:numPr>
        <w:rPr>
          <w:rFonts w:ascii="Century Gothic" w:hAnsi="Century Gothic"/>
          <w:sz w:val="24"/>
          <w:szCs w:val="24"/>
        </w:rPr>
      </w:pPr>
      <w:r w:rsidRPr="00FF67CB">
        <w:rPr>
          <w:rFonts w:ascii="Century Gothic" w:hAnsi="Century Gothic"/>
          <w:sz w:val="24"/>
          <w:szCs w:val="24"/>
        </w:rPr>
        <w:t xml:space="preserve">Ley de Servicio Civil Municipal, Decreto 1-87 </w:t>
      </w:r>
    </w:p>
    <w:p w14:paraId="449AE3C1" w14:textId="7B06012F" w:rsidR="005831A0" w:rsidRPr="00FF67CB" w:rsidRDefault="005831A0" w:rsidP="00FF67CB">
      <w:pPr>
        <w:pStyle w:val="ListParagraph"/>
        <w:numPr>
          <w:ilvl w:val="0"/>
          <w:numId w:val="5"/>
        </w:numPr>
        <w:rPr>
          <w:rFonts w:ascii="Century Gothic" w:hAnsi="Century Gothic"/>
          <w:sz w:val="24"/>
          <w:szCs w:val="24"/>
        </w:rPr>
      </w:pPr>
      <w:r w:rsidRPr="00FF67CB">
        <w:rPr>
          <w:rFonts w:ascii="Century Gothic" w:hAnsi="Century Gothic"/>
          <w:sz w:val="24"/>
          <w:szCs w:val="24"/>
        </w:rPr>
        <w:t>Reglamento Interno de Personal Municipal de la Municipalidad de San Lucas Sacatepéquez</w:t>
      </w:r>
    </w:p>
    <w:p w14:paraId="4E39C676" w14:textId="7A3F9BDE" w:rsidR="00357D49" w:rsidRPr="00FF67CB" w:rsidRDefault="006B7275" w:rsidP="00FF67CB">
      <w:pPr>
        <w:pStyle w:val="ListParagraph"/>
        <w:numPr>
          <w:ilvl w:val="0"/>
          <w:numId w:val="5"/>
        </w:numPr>
        <w:rPr>
          <w:rFonts w:ascii="Century Gothic" w:hAnsi="Century Gothic"/>
          <w:sz w:val="24"/>
          <w:szCs w:val="24"/>
        </w:rPr>
      </w:pPr>
      <w:r w:rsidRPr="00FF67CB">
        <w:rPr>
          <w:rFonts w:ascii="Century Gothic" w:hAnsi="Century Gothic"/>
          <w:sz w:val="24"/>
          <w:szCs w:val="24"/>
        </w:rPr>
        <w:t>Reglamento de construcción vigente</w:t>
      </w:r>
    </w:p>
    <w:p w14:paraId="036E14FA" w14:textId="77777777" w:rsidR="005831A0" w:rsidRDefault="005831A0" w:rsidP="002B2519">
      <w:pPr>
        <w:rPr>
          <w:rFonts w:ascii="Century Gothic" w:hAnsi="Century Gothic"/>
          <w:sz w:val="24"/>
          <w:szCs w:val="24"/>
        </w:rPr>
      </w:pPr>
    </w:p>
    <w:p w14:paraId="3983C01A" w14:textId="0E2A6A2B" w:rsidR="00FF67CB" w:rsidRPr="00FF67CB" w:rsidRDefault="00FF67CB" w:rsidP="00FF67CB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FF67CB">
        <w:rPr>
          <w:rFonts w:ascii="Century Gothic" w:hAnsi="Century Gothic"/>
          <w:b/>
          <w:bCs/>
          <w:sz w:val="36"/>
          <w:szCs w:val="36"/>
        </w:rPr>
        <w:t>Normas de Aplicación interna</w:t>
      </w:r>
    </w:p>
    <w:p w14:paraId="22D9A0C5" w14:textId="77777777" w:rsidR="00FF67CB" w:rsidRDefault="00FF67CB" w:rsidP="00FF67CB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Usuarios</w:t>
      </w:r>
    </w:p>
    <w:p w14:paraId="45A92749" w14:textId="77777777" w:rsidR="00FF67CB" w:rsidRDefault="00FF67CB" w:rsidP="00FF67CB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FF67CB">
        <w:rPr>
          <w:rFonts w:ascii="Century Gothic" w:hAnsi="Century Gothic"/>
          <w:sz w:val="24"/>
          <w:szCs w:val="24"/>
        </w:rPr>
        <w:t xml:space="preserve">Personal de la Dirección Municipal de Planificación </w:t>
      </w:r>
    </w:p>
    <w:p w14:paraId="27FED3F8" w14:textId="240DEF7C" w:rsidR="00FF67CB" w:rsidRPr="00FF67CB" w:rsidRDefault="00FF67CB" w:rsidP="00FF67CB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FF67CB">
        <w:rPr>
          <w:rFonts w:ascii="Century Gothic" w:hAnsi="Century Gothic"/>
          <w:sz w:val="24"/>
          <w:szCs w:val="24"/>
        </w:rPr>
        <w:t xml:space="preserve">Departamento de Gestión Territorial  </w:t>
      </w:r>
    </w:p>
    <w:p w14:paraId="761696A0" w14:textId="77777777" w:rsidR="00FF67CB" w:rsidRPr="00FF67CB" w:rsidRDefault="00FF67CB" w:rsidP="00FF67CB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FF67CB">
        <w:rPr>
          <w:rFonts w:ascii="Century Gothic" w:hAnsi="Century Gothic"/>
          <w:sz w:val="24"/>
          <w:szCs w:val="24"/>
        </w:rPr>
        <w:t xml:space="preserve">Personal de la Dirección Municipal de Recursos Humanos </w:t>
      </w:r>
    </w:p>
    <w:p w14:paraId="1AB5D9D0" w14:textId="77777777" w:rsidR="00FF67CB" w:rsidRDefault="00FF67CB" w:rsidP="002B2519">
      <w:pPr>
        <w:rPr>
          <w:rFonts w:ascii="Century Gothic" w:hAnsi="Century Gothic"/>
          <w:sz w:val="24"/>
          <w:szCs w:val="24"/>
        </w:rPr>
      </w:pPr>
    </w:p>
    <w:p w14:paraId="212851DF" w14:textId="77777777" w:rsidR="00FF67CB" w:rsidRDefault="00FF67CB" w:rsidP="002B2519">
      <w:pPr>
        <w:rPr>
          <w:rFonts w:ascii="Century Gothic" w:hAnsi="Century Gothic"/>
          <w:sz w:val="24"/>
          <w:szCs w:val="24"/>
        </w:rPr>
      </w:pPr>
    </w:p>
    <w:p w14:paraId="7B69808B" w14:textId="694A58B6" w:rsidR="007D33A0" w:rsidRPr="008862BD" w:rsidRDefault="00AA0BBF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  <w:r w:rsidR="00D6057B">
        <w:rPr>
          <w:rFonts w:ascii="Century Gothic" w:hAnsi="Century Gothic"/>
          <w:b/>
          <w:bCs/>
          <w:sz w:val="36"/>
          <w:szCs w:val="36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71"/>
        <w:gridCol w:w="8647"/>
        <w:gridCol w:w="3402"/>
      </w:tblGrid>
      <w:tr w:rsidR="007D33A0" w:rsidRPr="008862BD" w14:paraId="0AEC57BC" w14:textId="77777777" w:rsidTr="00AA0BBF">
        <w:tc>
          <w:tcPr>
            <w:tcW w:w="1271" w:type="dxa"/>
            <w:shd w:val="clear" w:color="auto" w:fill="92D050"/>
          </w:tcPr>
          <w:p w14:paraId="31CF9239" w14:textId="448A5A99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0329670F" w14:textId="3ED47F43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3402" w:type="dxa"/>
            <w:shd w:val="clear" w:color="auto" w:fill="92D050"/>
          </w:tcPr>
          <w:p w14:paraId="66634F76" w14:textId="748B3126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171EAF" w:rsidRPr="0001246A" w14:paraId="03D5B2BA" w14:textId="77777777" w:rsidTr="00AA0BBF">
        <w:trPr>
          <w:trHeight w:val="642"/>
        </w:trPr>
        <w:tc>
          <w:tcPr>
            <w:tcW w:w="1271" w:type="dxa"/>
            <w:vAlign w:val="center"/>
          </w:tcPr>
          <w:p w14:paraId="27EE8710" w14:textId="5707CEC1" w:rsidR="00171EAF" w:rsidRPr="0001246A" w:rsidRDefault="00171EAF" w:rsidP="000072A6">
            <w:pPr>
              <w:jc w:val="center"/>
              <w:rPr>
                <w:rFonts w:ascii="Century Gothic" w:hAnsi="Century Gothic"/>
              </w:rPr>
            </w:pPr>
            <w:r w:rsidRPr="0001246A">
              <w:rPr>
                <w:rFonts w:ascii="Century Gothic" w:hAnsi="Century Gothic"/>
              </w:rPr>
              <w:t>1</w:t>
            </w:r>
          </w:p>
        </w:tc>
        <w:tc>
          <w:tcPr>
            <w:tcW w:w="8647" w:type="dxa"/>
          </w:tcPr>
          <w:p w14:paraId="04C03A65" w14:textId="0E77B171" w:rsidR="00171EAF" w:rsidRPr="0001246A" w:rsidRDefault="00B866AA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Recibir el informe emitido por el técnico supervisor de construcciones que no </w:t>
            </w:r>
            <w:r w:rsidR="004503DA">
              <w:rPr>
                <w:rFonts w:ascii="Century Gothic" w:hAnsi="Century Gothic"/>
              </w:rPr>
              <w:t xml:space="preserve">posean la respectiva licencia de construcción. </w:t>
            </w:r>
          </w:p>
        </w:tc>
        <w:tc>
          <w:tcPr>
            <w:tcW w:w="3402" w:type="dxa"/>
            <w:vMerge w:val="restart"/>
            <w:vAlign w:val="center"/>
          </w:tcPr>
          <w:p w14:paraId="5D8CF667" w14:textId="57990571" w:rsidR="00171EAF" w:rsidRPr="0001246A" w:rsidRDefault="00B866AA" w:rsidP="004A77F7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Oficial Administrativo</w:t>
            </w:r>
          </w:p>
        </w:tc>
      </w:tr>
      <w:tr w:rsidR="00171EAF" w:rsidRPr="0001246A" w14:paraId="5C682DC6" w14:textId="77777777" w:rsidTr="00AA0BBF">
        <w:tc>
          <w:tcPr>
            <w:tcW w:w="1271" w:type="dxa"/>
            <w:vAlign w:val="center"/>
          </w:tcPr>
          <w:p w14:paraId="2419D6A1" w14:textId="23B0E5D0" w:rsidR="00171EAF" w:rsidRPr="0001246A" w:rsidRDefault="00171EAF" w:rsidP="000072A6">
            <w:pPr>
              <w:jc w:val="center"/>
              <w:rPr>
                <w:rFonts w:ascii="Century Gothic" w:hAnsi="Century Gothic"/>
              </w:rPr>
            </w:pPr>
            <w:r w:rsidRPr="0001246A">
              <w:rPr>
                <w:rFonts w:ascii="Century Gothic" w:hAnsi="Century Gothic"/>
              </w:rPr>
              <w:t>2</w:t>
            </w:r>
          </w:p>
        </w:tc>
        <w:tc>
          <w:tcPr>
            <w:tcW w:w="8647" w:type="dxa"/>
          </w:tcPr>
          <w:p w14:paraId="0E4BACB7" w14:textId="5FA552F3" w:rsidR="00171EAF" w:rsidRPr="0001246A" w:rsidRDefault="004503DA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Notificar al Juzgado de Asuntos Municipales y de Transito mediante un informe que contiene toda la información del propietario </w:t>
            </w:r>
            <w:r w:rsidR="00D73068">
              <w:rPr>
                <w:rFonts w:ascii="Century Gothic" w:hAnsi="Century Gothic"/>
              </w:rPr>
              <w:t xml:space="preserve">que construye sin contar con licencia. </w:t>
            </w:r>
          </w:p>
        </w:tc>
        <w:tc>
          <w:tcPr>
            <w:tcW w:w="3402" w:type="dxa"/>
            <w:vMerge/>
          </w:tcPr>
          <w:p w14:paraId="082DB43D" w14:textId="77777777" w:rsidR="00171EAF" w:rsidRPr="0001246A" w:rsidRDefault="00171EAF" w:rsidP="004A77F7">
            <w:pPr>
              <w:jc w:val="center"/>
              <w:rPr>
                <w:rFonts w:ascii="Century Gothic" w:hAnsi="Century Gothic"/>
              </w:rPr>
            </w:pPr>
          </w:p>
        </w:tc>
      </w:tr>
      <w:tr w:rsidR="00171EAF" w:rsidRPr="0001246A" w14:paraId="4FCA34FE" w14:textId="77777777" w:rsidTr="00AA0BBF">
        <w:tc>
          <w:tcPr>
            <w:tcW w:w="1271" w:type="dxa"/>
            <w:vAlign w:val="center"/>
          </w:tcPr>
          <w:p w14:paraId="2E8C33EF" w14:textId="3B8C166D" w:rsidR="00171EAF" w:rsidRPr="0001246A" w:rsidRDefault="00171EAF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3</w:t>
            </w:r>
          </w:p>
        </w:tc>
        <w:tc>
          <w:tcPr>
            <w:tcW w:w="8647" w:type="dxa"/>
          </w:tcPr>
          <w:p w14:paraId="53B1193C" w14:textId="57ABC8B1" w:rsidR="00171EAF" w:rsidRPr="0001246A" w:rsidRDefault="00D73068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Dar segui</w:t>
            </w:r>
            <w:r w:rsidR="00C85F3C">
              <w:rPr>
                <w:rFonts w:ascii="Century Gothic" w:hAnsi="Century Gothic"/>
              </w:rPr>
              <w:t>miento</w:t>
            </w:r>
            <w:r>
              <w:rPr>
                <w:rFonts w:ascii="Century Gothic" w:hAnsi="Century Gothic"/>
              </w:rPr>
              <w:t xml:space="preserve"> al proceso </w:t>
            </w:r>
            <w:r w:rsidR="00C85F3C">
              <w:rPr>
                <w:rFonts w:ascii="Century Gothic" w:hAnsi="Century Gothic"/>
              </w:rPr>
              <w:t>administrativo</w:t>
            </w:r>
            <w:r>
              <w:rPr>
                <w:rFonts w:ascii="Century Gothic" w:hAnsi="Century Gothic"/>
              </w:rPr>
              <w:t xml:space="preserve"> según las resoluciones que el Juzgado de Asuntos Municipales tenga a bien de emitir.</w:t>
            </w:r>
          </w:p>
        </w:tc>
        <w:tc>
          <w:tcPr>
            <w:tcW w:w="3402" w:type="dxa"/>
            <w:vMerge/>
          </w:tcPr>
          <w:p w14:paraId="4C220297" w14:textId="77777777" w:rsidR="00171EAF" w:rsidRPr="0001246A" w:rsidRDefault="00171EAF" w:rsidP="004A77F7">
            <w:pPr>
              <w:jc w:val="center"/>
              <w:rPr>
                <w:rFonts w:ascii="Century Gothic" w:hAnsi="Century Gothic"/>
              </w:rPr>
            </w:pPr>
          </w:p>
        </w:tc>
      </w:tr>
      <w:tr w:rsidR="00171EAF" w:rsidRPr="0001246A" w14:paraId="59604F7E" w14:textId="77777777" w:rsidTr="00AA0BBF">
        <w:tc>
          <w:tcPr>
            <w:tcW w:w="1271" w:type="dxa"/>
            <w:vAlign w:val="center"/>
          </w:tcPr>
          <w:p w14:paraId="1B5FE1D2" w14:textId="08451F47" w:rsidR="00171EAF" w:rsidRPr="0001246A" w:rsidRDefault="00171EAF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4</w:t>
            </w:r>
          </w:p>
        </w:tc>
        <w:tc>
          <w:tcPr>
            <w:tcW w:w="8647" w:type="dxa"/>
          </w:tcPr>
          <w:p w14:paraId="4866FE32" w14:textId="7EC7E7FB" w:rsidR="00171EAF" w:rsidRPr="0001246A" w:rsidRDefault="00C85F3C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Llevar control digital de todos los expedientes.</w:t>
            </w:r>
          </w:p>
        </w:tc>
        <w:tc>
          <w:tcPr>
            <w:tcW w:w="3402" w:type="dxa"/>
            <w:vMerge/>
          </w:tcPr>
          <w:p w14:paraId="323293E4" w14:textId="77777777" w:rsidR="00171EAF" w:rsidRPr="0001246A" w:rsidRDefault="00171EAF" w:rsidP="004A77F7">
            <w:pPr>
              <w:jc w:val="center"/>
              <w:rPr>
                <w:rFonts w:ascii="Century Gothic" w:hAnsi="Century Gothic"/>
              </w:rPr>
            </w:pPr>
          </w:p>
        </w:tc>
      </w:tr>
    </w:tbl>
    <w:p w14:paraId="6C80A02A" w14:textId="2E91A689" w:rsidR="00C85F3C" w:rsidRDefault="00C85F3C" w:rsidP="004A77F7">
      <w:pPr>
        <w:jc w:val="center"/>
        <w:rPr>
          <w:rFonts w:ascii="Century Gothic" w:hAnsi="Century Gothic"/>
          <w:sz w:val="36"/>
          <w:szCs w:val="36"/>
        </w:rPr>
      </w:pPr>
    </w:p>
    <w:p w14:paraId="24AE8F9E" w14:textId="57C85C91" w:rsidR="006B4325" w:rsidRDefault="006B4325" w:rsidP="004A77F7">
      <w:pPr>
        <w:jc w:val="center"/>
        <w:rPr>
          <w:rFonts w:ascii="Century Gothic" w:hAnsi="Century Gothic"/>
          <w:sz w:val="36"/>
          <w:szCs w:val="36"/>
        </w:rPr>
      </w:pPr>
    </w:p>
    <w:p w14:paraId="3C93FB0C" w14:textId="1412C312" w:rsidR="006B4325" w:rsidRDefault="006B4325" w:rsidP="004A77F7">
      <w:pPr>
        <w:jc w:val="center"/>
        <w:rPr>
          <w:rFonts w:ascii="Century Gothic" w:hAnsi="Century Gothic"/>
          <w:sz w:val="36"/>
          <w:szCs w:val="36"/>
        </w:rPr>
      </w:pPr>
    </w:p>
    <w:p w14:paraId="2ED2367F" w14:textId="51817F60" w:rsidR="006B4325" w:rsidRDefault="006B4325" w:rsidP="004A77F7">
      <w:pPr>
        <w:jc w:val="center"/>
        <w:rPr>
          <w:rFonts w:ascii="Century Gothic" w:hAnsi="Century Gothic"/>
          <w:sz w:val="36"/>
          <w:szCs w:val="36"/>
        </w:rPr>
      </w:pPr>
    </w:p>
    <w:p w14:paraId="70006C86" w14:textId="5B504B09" w:rsidR="006B4325" w:rsidRDefault="006B4325" w:rsidP="004A77F7">
      <w:pPr>
        <w:jc w:val="center"/>
        <w:rPr>
          <w:rFonts w:ascii="Century Gothic" w:hAnsi="Century Gothic"/>
          <w:sz w:val="36"/>
          <w:szCs w:val="36"/>
        </w:rPr>
      </w:pPr>
    </w:p>
    <w:p w14:paraId="325B89F0" w14:textId="29A1D235" w:rsidR="006B4325" w:rsidRDefault="006B4325" w:rsidP="004A77F7">
      <w:pPr>
        <w:jc w:val="center"/>
        <w:rPr>
          <w:rFonts w:ascii="Century Gothic" w:hAnsi="Century Gothic"/>
          <w:sz w:val="36"/>
          <w:szCs w:val="36"/>
        </w:rPr>
      </w:pPr>
    </w:p>
    <w:p w14:paraId="4009F8EC" w14:textId="77777777" w:rsidR="00456CCB" w:rsidRDefault="00456CCB" w:rsidP="004A77F7">
      <w:pPr>
        <w:jc w:val="center"/>
        <w:rPr>
          <w:rFonts w:ascii="Century Gothic" w:hAnsi="Century Gothic"/>
          <w:sz w:val="36"/>
          <w:szCs w:val="36"/>
        </w:rPr>
      </w:pPr>
    </w:p>
    <w:p w14:paraId="0D3B5A18" w14:textId="77777777" w:rsidR="006B4325" w:rsidRPr="0001246A" w:rsidRDefault="006B4325" w:rsidP="004A77F7">
      <w:pPr>
        <w:jc w:val="center"/>
        <w:rPr>
          <w:rFonts w:ascii="Century Gothic" w:hAnsi="Century Gothic"/>
          <w:sz w:val="36"/>
          <w:szCs w:val="36"/>
        </w:rPr>
      </w:pPr>
    </w:p>
    <w:p w14:paraId="06621293" w14:textId="1762E595" w:rsidR="007D33A0" w:rsidRDefault="00AA0BBF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</w:p>
    <w:p w14:paraId="6716C787" w14:textId="488B4234" w:rsidR="00AA0BBF" w:rsidRPr="008862BD" w:rsidRDefault="00AA0BBF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2177A16E" wp14:editId="28171E1D">
            <wp:extent cx="6553200" cy="3517899"/>
            <wp:effectExtent l="0" t="0" r="0" b="6985"/>
            <wp:docPr id="115868588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8685884" name=""/>
                    <pic:cNvPicPr/>
                  </pic:nvPicPr>
                  <pic:blipFill rotWithShape="1">
                    <a:blip r:embed="rId9"/>
                    <a:srcRect l="1959" r="1800" b="195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3603" cy="35181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566D0E" w14:textId="77777777" w:rsidR="007D33A0" w:rsidRPr="00EF0C8A" w:rsidRDefault="007D33A0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59EC56F5" w14:textId="77777777" w:rsidR="007D33A0" w:rsidRPr="00EF0C8A" w:rsidRDefault="007D33A0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17BBA4B9" w14:textId="77777777" w:rsidR="007D33A0" w:rsidRPr="00EF0C8A" w:rsidRDefault="007D33A0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7E29780C" w14:textId="77777777" w:rsidR="007D33A0" w:rsidRPr="00EF0C8A" w:rsidRDefault="007D33A0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79BAF40A" w14:textId="77777777" w:rsidR="00AA0BBF" w:rsidRPr="00AA0BBF" w:rsidRDefault="00AA0BBF" w:rsidP="00AA0BBF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6327785"/>
      <w:r w:rsidRPr="00AA0BBF"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eGrid"/>
        <w:tblW w:w="0" w:type="auto"/>
        <w:tblInd w:w="279" w:type="dxa"/>
        <w:tblLook w:val="04A0" w:firstRow="1" w:lastRow="0" w:firstColumn="1" w:lastColumn="0" w:noHBand="0" w:noVBand="1"/>
      </w:tblPr>
      <w:tblGrid>
        <w:gridCol w:w="1395"/>
        <w:gridCol w:w="11646"/>
      </w:tblGrid>
      <w:tr w:rsidR="00AA0BBF" w:rsidRPr="00AA0BBF" w14:paraId="237EFFCD" w14:textId="77777777">
        <w:trPr>
          <w:trHeight w:val="394"/>
        </w:trPr>
        <w:tc>
          <w:tcPr>
            <w:tcW w:w="1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312530" w14:textId="77777777" w:rsidR="00AA0BBF" w:rsidRPr="00AA0BBF" w:rsidRDefault="00AA0BBF" w:rsidP="00AA0BBF">
            <w:pPr>
              <w:spacing w:after="160" w:line="259" w:lineRule="auto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 w:rsidRPr="00AA0BBF">
              <w:rPr>
                <w:rFonts w:ascii="Century Gothic" w:hAnsi="Century Gothic"/>
                <w:b/>
                <w:bCs/>
                <w:sz w:val="20"/>
                <w:szCs w:val="20"/>
              </w:rPr>
              <w:t>No.</w:t>
            </w:r>
          </w:p>
        </w:tc>
        <w:tc>
          <w:tcPr>
            <w:tcW w:w="11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6C5829" w14:textId="77777777" w:rsidR="00AA0BBF" w:rsidRPr="00AA0BBF" w:rsidRDefault="00AA0BBF" w:rsidP="00AA0BBF">
            <w:pPr>
              <w:spacing w:after="160" w:line="259" w:lineRule="auto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 w:rsidRPr="00AA0BBF">
              <w:rPr>
                <w:rFonts w:ascii="Century Gothic" w:hAnsi="Century Gothic"/>
                <w:b/>
                <w:bCs/>
                <w:sz w:val="20"/>
                <w:szCs w:val="20"/>
              </w:rPr>
              <w:t>Anexo</w:t>
            </w:r>
          </w:p>
        </w:tc>
      </w:tr>
      <w:tr w:rsidR="00AA0BBF" w:rsidRPr="00AA0BBF" w14:paraId="7470D5CE" w14:textId="77777777">
        <w:trPr>
          <w:trHeight w:val="319"/>
        </w:trPr>
        <w:tc>
          <w:tcPr>
            <w:tcW w:w="1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282C52" w14:textId="30C3AF2E" w:rsidR="00AA0BBF" w:rsidRPr="00AA0BBF" w:rsidRDefault="00AA0BBF" w:rsidP="00AA0BBF">
            <w:pPr>
              <w:spacing w:after="160" w:line="259" w:lineRule="auto"/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2F9F17" w14:textId="1EEDD85B" w:rsidR="00AA0BBF" w:rsidRDefault="00AA0BBF" w:rsidP="00AA0BBF">
            <w:r>
              <w:t>Reporte de control de construcción</w:t>
            </w:r>
          </w:p>
          <w:p w14:paraId="52391F41" w14:textId="2691A9E6" w:rsidR="00AA0BBF" w:rsidRPr="00AA0BBF" w:rsidRDefault="00AA0BBF" w:rsidP="00AA0BBF">
            <w:pPr>
              <w:spacing w:after="160" w:line="259" w:lineRule="auto"/>
              <w:rPr>
                <w:rFonts w:ascii="Century Gothic" w:hAnsi="Century Gothic"/>
                <w:sz w:val="24"/>
                <w:szCs w:val="24"/>
              </w:rPr>
            </w:pPr>
          </w:p>
        </w:tc>
        <w:bookmarkEnd w:id="0"/>
      </w:tr>
    </w:tbl>
    <w:p w14:paraId="53C6F318" w14:textId="77777777" w:rsidR="007D33A0" w:rsidRPr="00EF0C8A" w:rsidRDefault="007D33A0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7725EF77" w14:textId="77777777" w:rsidR="00AE14E5" w:rsidRPr="00EF0C8A" w:rsidRDefault="00AE14E5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64D4C28E" w14:textId="77777777" w:rsidR="00AE14E5" w:rsidRPr="00EF0C8A" w:rsidRDefault="00AE14E5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05280555" w14:textId="77777777" w:rsidR="00AE14E5" w:rsidRPr="00EF0C8A" w:rsidRDefault="00AE14E5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0C99774B" w14:textId="37D65472" w:rsidR="00AE14E5" w:rsidRDefault="00AE14E5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34727833" w14:textId="267A0DC0" w:rsidR="00EF0C8A" w:rsidRDefault="00EF0C8A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336E54B2" w14:textId="2AB3F141" w:rsidR="00EF0C8A" w:rsidRDefault="00EF0C8A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543B141E" w14:textId="797FA401" w:rsidR="00EF0C8A" w:rsidRDefault="00EF0C8A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30C3A3CA" w14:textId="599F3C04" w:rsidR="00EF0C8A" w:rsidRDefault="00EF0C8A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4CCE4DD4" w14:textId="218C98D5" w:rsidR="00456CCB" w:rsidRDefault="00456CCB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29CFDC8D" w14:textId="264CD767" w:rsidR="00456CCB" w:rsidRDefault="00456CCB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6CF05D83" w14:textId="77777777" w:rsidR="00456CCB" w:rsidRDefault="00456CCB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33D336D5" w14:textId="48EB54AE" w:rsidR="00EF0C8A" w:rsidRDefault="00EF0C8A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071C861C" w14:textId="6C518D0D" w:rsidR="00EF0C8A" w:rsidRDefault="00EF0C8A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0F9D245C" w14:textId="1A88A1FC" w:rsidR="00EF0C8A" w:rsidRDefault="00EF0C8A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52D995B5" w14:textId="59A64709" w:rsidR="00690C25" w:rsidRDefault="00690C25" w:rsidP="00D13CBF">
      <w:pPr>
        <w:rPr>
          <w:noProof/>
        </w:rPr>
      </w:pPr>
    </w:p>
    <w:p w14:paraId="2F6815E1" w14:textId="14C0B615" w:rsidR="00690C25" w:rsidRDefault="00AA0BBF" w:rsidP="00D13CBF">
      <w:r>
        <w:lastRenderedPageBreak/>
        <w:t>Anexo 1 Reporte de control de construcción</w:t>
      </w:r>
    </w:p>
    <w:p w14:paraId="071D310F" w14:textId="15AD7C11" w:rsidR="00D13CBF" w:rsidRPr="00D13C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1A3442C8" wp14:editId="1F683FF1">
            <wp:simplePos x="0" y="0"/>
            <wp:positionH relativeFrom="margin">
              <wp:posOffset>2568575</wp:posOffset>
            </wp:positionH>
            <wp:positionV relativeFrom="paragraph">
              <wp:posOffset>109855</wp:posOffset>
            </wp:positionV>
            <wp:extent cx="3593465" cy="4384040"/>
            <wp:effectExtent l="0" t="0" r="6985" b="0"/>
            <wp:wrapSquare wrapText="bothSides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599" t="7565" r="28110" b="17571"/>
                    <a:stretch/>
                  </pic:blipFill>
                  <pic:spPr bwMode="auto">
                    <a:xfrm>
                      <a:off x="0" y="0"/>
                      <a:ext cx="3593465" cy="4384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800ECF" w14:textId="5B13EA5E" w:rsidR="00D13CBF" w:rsidRDefault="00D13C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4437162B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7250EA94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44F6A326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081141AE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4CE1F4D2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4C119D0F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0E687BA2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2A7F0414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69B9B659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43F52555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2FDF6DE9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6B0D828B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7BECCF55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568CE8F5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6AB810CE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16C11A1B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44392272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025DA030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3F269F38" w14:textId="3AA28D7B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  <w:r w:rsidRPr="00690C25">
        <w:rPr>
          <w:noProof/>
        </w:rPr>
        <w:drawing>
          <wp:anchor distT="0" distB="0" distL="114300" distR="114300" simplePos="0" relativeHeight="251663360" behindDoc="0" locked="0" layoutInCell="1" allowOverlap="1" wp14:anchorId="2BE67146" wp14:editId="07B5726E">
            <wp:simplePos x="0" y="0"/>
            <wp:positionH relativeFrom="page">
              <wp:align>center</wp:align>
            </wp:positionH>
            <wp:positionV relativeFrom="paragraph">
              <wp:posOffset>11176</wp:posOffset>
            </wp:positionV>
            <wp:extent cx="3525840" cy="4553712"/>
            <wp:effectExtent l="0" t="0" r="0" b="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91" t="12218" r="28328" b="13887"/>
                    <a:stretch/>
                  </pic:blipFill>
                  <pic:spPr bwMode="auto">
                    <a:xfrm>
                      <a:off x="0" y="0"/>
                      <a:ext cx="3525840" cy="45537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DAEF16" w14:textId="5FA31519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433A4810" w14:textId="761FBD00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39B251D3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7602A326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6E2E4929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6D26F9C1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730C5AA9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3E985228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0761EE74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1490D7AE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38905D8A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50527ECD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6E5AA497" w14:textId="77777777" w:rsidR="00AA0B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2B032AC5" w14:textId="77777777" w:rsidR="00AA0BBF" w:rsidRPr="00D13CBF" w:rsidRDefault="00AA0BBF" w:rsidP="00D13CBF">
      <w:pPr>
        <w:rPr>
          <w:rFonts w:ascii="Century Gothic" w:hAnsi="Century Gothic"/>
          <w:b/>
          <w:bCs/>
          <w:sz w:val="20"/>
          <w:szCs w:val="20"/>
        </w:rPr>
      </w:pPr>
    </w:p>
    <w:sectPr w:rsidR="00AA0BBF" w:rsidRPr="00D13CBF" w:rsidSect="00456CCB">
      <w:headerReference w:type="default" r:id="rId12"/>
      <w:footerReference w:type="default" r:id="rId13"/>
      <w:footerReference w:type="first" r:id="rId14"/>
      <w:pgSz w:w="15840" w:h="12240" w:orient="landscape"/>
      <w:pgMar w:top="1440" w:right="1239" w:bottom="709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3E66BC3" w14:textId="77777777" w:rsidR="00182746" w:rsidRPr="007D33A0" w:rsidRDefault="00182746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59DC33B1" w14:textId="77777777" w:rsidR="00182746" w:rsidRPr="007D33A0" w:rsidRDefault="00182746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37714153"/>
      <w:docPartObj>
        <w:docPartGallery w:val="Page Numbers (Bottom of Page)"/>
        <w:docPartUnique/>
      </w:docPartObj>
    </w:sdtPr>
    <w:sdtContent>
      <w:sdt>
        <w:sdtPr>
          <w:rPr>
            <w:rFonts w:ascii="Century Gothic" w:hAnsi="Century Gothic"/>
          </w:rPr>
          <w:id w:val="-534119303"/>
          <w:docPartObj>
            <w:docPartGallery w:val="Page Numbers (Top of Page)"/>
            <w:docPartUnique/>
          </w:docPartObj>
        </w:sdtPr>
        <w:sdtContent>
          <w:p w14:paraId="1044EF9A" w14:textId="77777777" w:rsidR="00FF67CB" w:rsidRPr="008862BD" w:rsidRDefault="00FF67CB" w:rsidP="00FF67CB">
            <w:pPr>
              <w:pStyle w:val="Footer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</w:rPr>
              <w:t>6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7EA799C0" w14:textId="77777777" w:rsidR="00FF67CB" w:rsidRDefault="00FF67C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Content>
          <w:p w14:paraId="6A0A0885" w14:textId="6D87404E" w:rsidR="007D33A0" w:rsidRPr="008862BD" w:rsidRDefault="007D33A0">
            <w:pPr>
              <w:pStyle w:val="Footer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78CC59" w14:textId="77777777" w:rsidR="00182746" w:rsidRPr="007D33A0" w:rsidRDefault="00182746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66CE876A" w14:textId="77777777" w:rsidR="00182746" w:rsidRPr="007D33A0" w:rsidRDefault="00182746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0" w:type="auto"/>
      <w:tblLook w:val="04A0" w:firstRow="1" w:lastRow="0" w:firstColumn="1" w:lastColumn="0" w:noHBand="0" w:noVBand="1"/>
    </w:tblPr>
    <w:tblGrid>
      <w:gridCol w:w="3220"/>
      <w:gridCol w:w="6556"/>
      <w:gridCol w:w="3815"/>
    </w:tblGrid>
    <w:tr w:rsidR="006C2389" w:rsidRPr="008862BD" w14:paraId="1FC16E64" w14:textId="77777777" w:rsidTr="00FF67CB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Header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11" name="Imagen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556" w:type="dxa"/>
          <w:vMerge w:val="restart"/>
          <w:vAlign w:val="center"/>
        </w:tcPr>
        <w:p w14:paraId="65C492AA" w14:textId="46C2EE5E" w:rsidR="006C2389" w:rsidRPr="008862BD" w:rsidRDefault="007D33A0" w:rsidP="002C793B">
          <w:pPr>
            <w:pStyle w:val="Header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</w:rPr>
            <w:t>P</w:t>
          </w:r>
          <w:r w:rsidR="00FF67CB">
            <w:rPr>
              <w:rFonts w:ascii="Century Gothic" w:hAnsi="Century Gothic"/>
            </w:rPr>
            <w:t>rocedimiento</w:t>
          </w:r>
          <w:r w:rsidRPr="008862BD">
            <w:rPr>
              <w:rFonts w:ascii="Century Gothic" w:hAnsi="Century Gothic"/>
            </w:rPr>
            <w:t xml:space="preserve"> </w:t>
          </w:r>
          <w:r w:rsidR="00FF67CB" w:rsidRPr="00FF67CB">
            <w:rPr>
              <w:rFonts w:ascii="Century Gothic" w:hAnsi="Century Gothic"/>
            </w:rPr>
            <w:t xml:space="preserve">Expedientes </w:t>
          </w:r>
          <w:proofErr w:type="spellStart"/>
          <w:r w:rsidR="00FF67CB" w:rsidRPr="00FF67CB">
            <w:rPr>
              <w:rFonts w:ascii="Century Gothic" w:hAnsi="Century Gothic"/>
            </w:rPr>
            <w:t>Aperturados</w:t>
          </w:r>
          <w:proofErr w:type="spellEnd"/>
          <w:r w:rsidR="00FF67CB" w:rsidRPr="00FF67CB">
            <w:rPr>
              <w:rFonts w:ascii="Century Gothic" w:hAnsi="Century Gothic"/>
            </w:rPr>
            <w:t xml:space="preserve"> en Juzgado de Asuntos Municipales</w:t>
          </w:r>
        </w:p>
      </w:tc>
      <w:tc>
        <w:tcPr>
          <w:tcW w:w="3815" w:type="dxa"/>
          <w:vAlign w:val="center"/>
        </w:tcPr>
        <w:p w14:paraId="413B6C95" w14:textId="3C2E9E52" w:rsidR="006C2389" w:rsidRPr="008862BD" w:rsidRDefault="006C2389" w:rsidP="006C2389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695EE8" w14:paraId="25FBDA3F" w14:textId="77777777" w:rsidTr="00FF67CB">
      <w:trPr>
        <w:trHeight w:val="423"/>
      </w:trPr>
      <w:tc>
        <w:tcPr>
          <w:tcW w:w="3220" w:type="dxa"/>
          <w:vMerge/>
        </w:tcPr>
        <w:p w14:paraId="6C53BA40" w14:textId="77777777" w:rsidR="006C2389" w:rsidRPr="008862BD" w:rsidRDefault="006C2389" w:rsidP="002C793B">
          <w:pPr>
            <w:pStyle w:val="Header"/>
            <w:rPr>
              <w:rFonts w:ascii="Century Gothic" w:hAnsi="Century Gothic"/>
            </w:rPr>
          </w:pPr>
        </w:p>
      </w:tc>
      <w:tc>
        <w:tcPr>
          <w:tcW w:w="6556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3815" w:type="dxa"/>
          <w:vAlign w:val="center"/>
        </w:tcPr>
        <w:p w14:paraId="40340049" w14:textId="419575F4" w:rsidR="006C2389" w:rsidRPr="00FF67CB" w:rsidRDefault="00FF67CB" w:rsidP="002C793B">
          <w:pPr>
            <w:pStyle w:val="Header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C11120">
            <w:rPr>
              <w:lang w:val="en-US"/>
            </w:rPr>
            <w:t>PR-MSL-DMP-DGT-</w:t>
          </w:r>
          <w:r>
            <w:rPr>
              <w:lang w:val="en-US"/>
            </w:rPr>
            <w:t>UCCP-EAJAM-02</w:t>
          </w:r>
        </w:p>
      </w:tc>
    </w:tr>
    <w:tr w:rsidR="006C2389" w:rsidRPr="008862BD" w14:paraId="08CF0DAB" w14:textId="77777777" w:rsidTr="00FF67CB">
      <w:trPr>
        <w:trHeight w:val="424"/>
      </w:trPr>
      <w:tc>
        <w:tcPr>
          <w:tcW w:w="3220" w:type="dxa"/>
          <w:vMerge/>
        </w:tcPr>
        <w:p w14:paraId="07E34398" w14:textId="77777777" w:rsidR="006C2389" w:rsidRPr="00FF67CB" w:rsidRDefault="006C2389" w:rsidP="002C793B">
          <w:pPr>
            <w:pStyle w:val="Header"/>
            <w:rPr>
              <w:rFonts w:ascii="Century Gothic" w:hAnsi="Century Gothic"/>
              <w:lang w:val="en-US"/>
            </w:rPr>
          </w:pPr>
        </w:p>
      </w:tc>
      <w:tc>
        <w:tcPr>
          <w:tcW w:w="6556" w:type="dxa"/>
          <w:vMerge/>
          <w:vAlign w:val="center"/>
        </w:tcPr>
        <w:p w14:paraId="34A4D30B" w14:textId="77777777" w:rsidR="006C2389" w:rsidRPr="00FF67CB" w:rsidRDefault="006C2389" w:rsidP="002C793B">
          <w:pPr>
            <w:pStyle w:val="Header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3815" w:type="dxa"/>
          <w:vAlign w:val="center"/>
        </w:tcPr>
        <w:p w14:paraId="32412902" w14:textId="1BA00142" w:rsidR="006C2389" w:rsidRPr="008862BD" w:rsidRDefault="006C2389" w:rsidP="006C2389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FF67CB">
      <w:trPr>
        <w:trHeight w:val="423"/>
      </w:trPr>
      <w:tc>
        <w:tcPr>
          <w:tcW w:w="3220" w:type="dxa"/>
          <w:vMerge/>
        </w:tcPr>
        <w:p w14:paraId="30A4D7C3" w14:textId="77777777" w:rsidR="006C2389" w:rsidRPr="008862BD" w:rsidRDefault="006C2389" w:rsidP="002C793B">
          <w:pPr>
            <w:pStyle w:val="Header"/>
            <w:rPr>
              <w:rFonts w:ascii="Century Gothic" w:hAnsi="Century Gothic"/>
            </w:rPr>
          </w:pPr>
        </w:p>
      </w:tc>
      <w:tc>
        <w:tcPr>
          <w:tcW w:w="6556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3815" w:type="dxa"/>
          <w:vAlign w:val="center"/>
        </w:tcPr>
        <w:p w14:paraId="008BF434" w14:textId="5B1D168E" w:rsidR="006C2389" w:rsidRPr="008862BD" w:rsidRDefault="00FF67CB" w:rsidP="002C793B">
          <w:pPr>
            <w:pStyle w:val="Header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9536871"/>
    <w:multiLevelType w:val="hybridMultilevel"/>
    <w:tmpl w:val="F66A09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7D1679C"/>
    <w:multiLevelType w:val="hybridMultilevel"/>
    <w:tmpl w:val="53EA98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5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73467012">
    <w:abstractNumId w:val="3"/>
  </w:num>
  <w:num w:numId="2" w16cid:durableId="1488090102">
    <w:abstractNumId w:val="2"/>
  </w:num>
  <w:num w:numId="3" w16cid:durableId="909576289">
    <w:abstractNumId w:val="4"/>
  </w:num>
  <w:num w:numId="4" w16cid:durableId="1876381879">
    <w:abstractNumId w:val="5"/>
  </w:num>
  <w:num w:numId="5" w16cid:durableId="1798572160">
    <w:abstractNumId w:val="0"/>
  </w:num>
  <w:num w:numId="6" w16cid:durableId="9655884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36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072A6"/>
    <w:rsid w:val="0001246A"/>
    <w:rsid w:val="00090C32"/>
    <w:rsid w:val="000C65D4"/>
    <w:rsid w:val="000D271F"/>
    <w:rsid w:val="00122360"/>
    <w:rsid w:val="00171EAF"/>
    <w:rsid w:val="00180524"/>
    <w:rsid w:val="00180BD8"/>
    <w:rsid w:val="00182746"/>
    <w:rsid w:val="00183E9C"/>
    <w:rsid w:val="00197B11"/>
    <w:rsid w:val="001D3105"/>
    <w:rsid w:val="001F530E"/>
    <w:rsid w:val="00227D42"/>
    <w:rsid w:val="00263BF6"/>
    <w:rsid w:val="00275974"/>
    <w:rsid w:val="002918C7"/>
    <w:rsid w:val="002A49A8"/>
    <w:rsid w:val="002B2519"/>
    <w:rsid w:val="002C122C"/>
    <w:rsid w:val="002C793B"/>
    <w:rsid w:val="002E69C3"/>
    <w:rsid w:val="003516B4"/>
    <w:rsid w:val="00357D49"/>
    <w:rsid w:val="00377885"/>
    <w:rsid w:val="003856AF"/>
    <w:rsid w:val="00386E72"/>
    <w:rsid w:val="003A5B33"/>
    <w:rsid w:val="003B7290"/>
    <w:rsid w:val="003D51E5"/>
    <w:rsid w:val="00403695"/>
    <w:rsid w:val="00416FD2"/>
    <w:rsid w:val="00441DA5"/>
    <w:rsid w:val="004503DA"/>
    <w:rsid w:val="00456CCB"/>
    <w:rsid w:val="00485FD8"/>
    <w:rsid w:val="004928E5"/>
    <w:rsid w:val="004A77F7"/>
    <w:rsid w:val="004B5872"/>
    <w:rsid w:val="004B58C9"/>
    <w:rsid w:val="004B695F"/>
    <w:rsid w:val="004E4E41"/>
    <w:rsid w:val="0052524B"/>
    <w:rsid w:val="005831A0"/>
    <w:rsid w:val="005A58B2"/>
    <w:rsid w:val="005B0602"/>
    <w:rsid w:val="005C0BC7"/>
    <w:rsid w:val="005D5284"/>
    <w:rsid w:val="005E0B75"/>
    <w:rsid w:val="005F325E"/>
    <w:rsid w:val="005F66D5"/>
    <w:rsid w:val="006102CE"/>
    <w:rsid w:val="00615417"/>
    <w:rsid w:val="006350CD"/>
    <w:rsid w:val="006715F9"/>
    <w:rsid w:val="00686FD7"/>
    <w:rsid w:val="00690C25"/>
    <w:rsid w:val="00695EE8"/>
    <w:rsid w:val="006B297F"/>
    <w:rsid w:val="006B4325"/>
    <w:rsid w:val="006B7275"/>
    <w:rsid w:val="006C2389"/>
    <w:rsid w:val="006E2FEA"/>
    <w:rsid w:val="00733D24"/>
    <w:rsid w:val="0075797B"/>
    <w:rsid w:val="007D33A0"/>
    <w:rsid w:val="007E25DA"/>
    <w:rsid w:val="00811D37"/>
    <w:rsid w:val="00821680"/>
    <w:rsid w:val="00832D18"/>
    <w:rsid w:val="00844CFB"/>
    <w:rsid w:val="00863930"/>
    <w:rsid w:val="008862BD"/>
    <w:rsid w:val="00897B9F"/>
    <w:rsid w:val="008C5943"/>
    <w:rsid w:val="008E056A"/>
    <w:rsid w:val="008E2CD2"/>
    <w:rsid w:val="00921253"/>
    <w:rsid w:val="00924910"/>
    <w:rsid w:val="0098766A"/>
    <w:rsid w:val="009B599A"/>
    <w:rsid w:val="00A105D9"/>
    <w:rsid w:val="00A13F93"/>
    <w:rsid w:val="00A477AD"/>
    <w:rsid w:val="00A9075C"/>
    <w:rsid w:val="00AA0BBF"/>
    <w:rsid w:val="00AE14E5"/>
    <w:rsid w:val="00B34FBA"/>
    <w:rsid w:val="00B35F9E"/>
    <w:rsid w:val="00B50D2A"/>
    <w:rsid w:val="00B5375A"/>
    <w:rsid w:val="00B866AA"/>
    <w:rsid w:val="00BC0E5B"/>
    <w:rsid w:val="00BD13EF"/>
    <w:rsid w:val="00C50367"/>
    <w:rsid w:val="00C83A76"/>
    <w:rsid w:val="00C85F3C"/>
    <w:rsid w:val="00C95885"/>
    <w:rsid w:val="00CD1A3E"/>
    <w:rsid w:val="00D055ED"/>
    <w:rsid w:val="00D13CBF"/>
    <w:rsid w:val="00D333BB"/>
    <w:rsid w:val="00D42413"/>
    <w:rsid w:val="00D5312A"/>
    <w:rsid w:val="00D56089"/>
    <w:rsid w:val="00D6057B"/>
    <w:rsid w:val="00D621D0"/>
    <w:rsid w:val="00D73068"/>
    <w:rsid w:val="00DF46EB"/>
    <w:rsid w:val="00E75CA4"/>
    <w:rsid w:val="00E84522"/>
    <w:rsid w:val="00EF0C8A"/>
    <w:rsid w:val="00F35625"/>
    <w:rsid w:val="00F50A23"/>
    <w:rsid w:val="00F66A8A"/>
    <w:rsid w:val="00F7534A"/>
    <w:rsid w:val="00FA7FEA"/>
    <w:rsid w:val="00FF67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Heading1">
    <w:name w:val="heading 1"/>
    <w:basedOn w:val="Normal"/>
    <w:next w:val="Normal"/>
    <w:link w:val="Heading1Ch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A77F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A77F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A77F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793B"/>
  </w:style>
  <w:style w:type="paragraph" w:styleId="Footer">
    <w:name w:val="footer"/>
    <w:basedOn w:val="Normal"/>
    <w:link w:val="Foot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793B"/>
  </w:style>
  <w:style w:type="character" w:styleId="CommentReference">
    <w:name w:val="annotation reference"/>
    <w:basedOn w:val="DefaultParagraphFont"/>
    <w:uiPriority w:val="99"/>
    <w:semiHidden/>
    <w:unhideWhenUsed/>
    <w:rsid w:val="006715F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715F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715F9"/>
    <w:rPr>
      <w:sz w:val="20"/>
      <w:szCs w:val="20"/>
      <w:lang w:val="es-GT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715F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715F9"/>
    <w:rPr>
      <w:b/>
      <w:bCs/>
      <w:sz w:val="20"/>
      <w:szCs w:val="20"/>
      <w:lang w:val="es-G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7</Pages>
  <Words>296</Words>
  <Characters>1857</Characters>
  <Application>Microsoft Office Word</Application>
  <DocSecurity>0</DocSecurity>
  <Lines>167</Lines>
  <Paragraphs>66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William Fernando Cambara Cortez</cp:lastModifiedBy>
  <cp:revision>5</cp:revision>
  <cp:lastPrinted>2025-11-27T03:57:00Z</cp:lastPrinted>
  <dcterms:created xsi:type="dcterms:W3CDTF">2025-10-15T19:51:00Z</dcterms:created>
  <dcterms:modified xsi:type="dcterms:W3CDTF">2025-11-27T03:57:00Z</dcterms:modified>
</cp:coreProperties>
</file>